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C7" w:rsidRDefault="00684A8A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color w:val="FF0000"/>
          <w:spacing w:val="46"/>
          <w:w w:val="80"/>
          <w:sz w:val="32"/>
          <w:szCs w:val="32"/>
        </w:rPr>
        <w:t>全国高等职业院校技术应用服务</w:t>
      </w:r>
      <w:proofErr w:type="gramStart"/>
      <w:r>
        <w:rPr>
          <w:rFonts w:ascii="方正小标宋简体" w:eastAsia="方正小标宋简体" w:hint="eastAsia"/>
          <w:color w:val="FF0000"/>
          <w:spacing w:val="46"/>
          <w:w w:val="80"/>
          <w:sz w:val="32"/>
          <w:szCs w:val="32"/>
        </w:rPr>
        <w:t>联盟暨长三角</w:t>
      </w:r>
      <w:proofErr w:type="gramEnd"/>
      <w:r>
        <w:rPr>
          <w:rFonts w:ascii="方正小标宋简体" w:eastAsia="方正小标宋简体" w:hint="eastAsia"/>
          <w:color w:val="FF0000"/>
          <w:spacing w:val="46"/>
          <w:w w:val="80"/>
          <w:sz w:val="32"/>
          <w:szCs w:val="32"/>
        </w:rPr>
        <w:t>高职院校应用技术协同创新联盟</w:t>
      </w:r>
    </w:p>
    <w:p w:rsidR="00261EC7" w:rsidRDefault="00684A8A">
      <w:pPr>
        <w:rPr>
          <w:rFonts w:ascii="Times New Roman"/>
          <w:color w:val="FF0000"/>
          <w:szCs w:val="11"/>
          <w:u w:val="thick"/>
        </w:rPr>
      </w:pPr>
      <w:r>
        <w:rPr>
          <w:rFonts w:ascii="方正小标宋简体" w:eastAsia="方正小标宋简体" w:hint="eastAsia"/>
          <w:color w:val="FF0000"/>
          <w:sz w:val="30"/>
          <w:szCs w:val="11"/>
          <w:u w:val="thick"/>
        </w:rPr>
        <w:t xml:space="preserve">                                                       </w:t>
      </w:r>
    </w:p>
    <w:p w:rsidR="00261EC7" w:rsidRDefault="00684A8A">
      <w:pPr>
        <w:spacing w:line="48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关于举办2020年疫情防控背景下温州片区科技工作研讨会的通知</w:t>
      </w:r>
    </w:p>
    <w:p w:rsidR="00261EC7" w:rsidRDefault="00261EC7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40"/>
        </w:rPr>
      </w:pPr>
    </w:p>
    <w:p w:rsidR="00261EC7" w:rsidRDefault="00684A8A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温州片区各联盟单位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：</w:t>
      </w:r>
    </w:p>
    <w:p w:rsidR="00261EC7" w:rsidRDefault="00684A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防疫不停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，为助力企业复工复产、实现联盟成员校际之间的经验共享，进一步提升科技协同创新破解企业难题能力，根据全国高等职业院校技术应用服务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联盟暨长三角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高职院校应用技术协同创新联盟</w:t>
      </w:r>
      <w:r>
        <w:rPr>
          <w:rFonts w:ascii="Arial" w:eastAsia="仿宋_GB2312" w:hAnsi="Arial" w:cs="Arial"/>
          <w:color w:val="000000" w:themeColor="text1"/>
          <w:sz w:val="32"/>
          <w:szCs w:val="40"/>
        </w:rPr>
        <w:t>20</w:t>
      </w:r>
      <w:r>
        <w:rPr>
          <w:rFonts w:ascii="Arial" w:eastAsia="仿宋_GB2312" w:hAnsi="Arial" w:cs="Arial" w:hint="eastAsia"/>
          <w:color w:val="000000" w:themeColor="text1"/>
          <w:sz w:val="32"/>
          <w:szCs w:val="40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年度的工作安排，决定召开专题研讨会，现将相关事项通知如</w:t>
      </w:r>
      <w:r>
        <w:rPr>
          <w:rFonts w:ascii="仿宋_GB2312" w:eastAsia="仿宋_GB2312" w:hAnsi="仿宋_GB2312" w:cs="仿宋_GB2312" w:hint="eastAsia"/>
          <w:sz w:val="32"/>
          <w:szCs w:val="32"/>
        </w:rPr>
        <w:t>下：</w:t>
      </w:r>
    </w:p>
    <w:p w:rsidR="00261EC7" w:rsidRDefault="00684A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一、会议主题</w:t>
      </w:r>
    </w:p>
    <w:p w:rsidR="00261EC7" w:rsidRDefault="00684A8A">
      <w:pPr>
        <w:adjustRightInd w:val="0"/>
        <w:snapToGrid w:val="0"/>
        <w:spacing w:line="360" w:lineRule="auto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疫情防控背景下的科技服务工作交流</w:t>
      </w:r>
    </w:p>
    <w:p w:rsidR="00261EC7" w:rsidRDefault="00684A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二、会议组织</w:t>
      </w:r>
    </w:p>
    <w:p w:rsidR="00261EC7" w:rsidRDefault="00684A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本次会议由全国高等职业院校技术应用服务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联盟暨长三角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高职院校应用技术协同创新联盟主办，温州科技职业学院承办。</w:t>
      </w:r>
    </w:p>
    <w:p w:rsidR="00261EC7" w:rsidRDefault="00684A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三、参会人员</w:t>
      </w:r>
    </w:p>
    <w:p w:rsidR="00261EC7" w:rsidRDefault="00684A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在温</w:t>
      </w:r>
      <w:r>
        <w:rPr>
          <w:rFonts w:ascii="仿宋_GB2312" w:eastAsia="仿宋_GB2312" w:hAnsi="仿宋_GB2312" w:cs="仿宋_GB2312" w:hint="eastAsia"/>
          <w:sz w:val="32"/>
          <w:szCs w:val="32"/>
        </w:rPr>
        <w:t>高职院校分管科研工作的副校长、科研处长</w:t>
      </w:r>
    </w:p>
    <w:p w:rsidR="00261EC7" w:rsidRPr="006E7F79" w:rsidRDefault="00684A8A" w:rsidP="006E7F79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 w:rsidRPr="006E7F79"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会议时间、地点</w:t>
      </w:r>
    </w:p>
    <w:p w:rsidR="00261EC7" w:rsidRPr="006E7F79" w:rsidRDefault="006E7F79" w:rsidP="006E7F79">
      <w:pPr>
        <w:tabs>
          <w:tab w:val="left" w:pos="312"/>
        </w:tabs>
        <w:adjustRightInd w:val="0"/>
        <w:snapToGrid w:val="0"/>
        <w:spacing w:line="360" w:lineRule="auto"/>
        <w:ind w:left="640"/>
        <w:rPr>
          <w:rFonts w:ascii="Arial" w:eastAsia="仿宋_GB2312" w:hAnsi="Arial" w:cs="Arial"/>
          <w:color w:val="000000" w:themeColor="text1"/>
          <w:sz w:val="32"/>
          <w:szCs w:val="40"/>
        </w:rPr>
      </w:pPr>
      <w:r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1.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会议报到时间：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2020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年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4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月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17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日；</w:t>
      </w:r>
    </w:p>
    <w:p w:rsidR="00261EC7" w:rsidRPr="006E7F79" w:rsidRDefault="006E7F79" w:rsidP="006E7F79">
      <w:pPr>
        <w:tabs>
          <w:tab w:val="left" w:pos="312"/>
        </w:tabs>
        <w:adjustRightInd w:val="0"/>
        <w:snapToGrid w:val="0"/>
        <w:spacing w:line="360" w:lineRule="auto"/>
        <w:ind w:left="640"/>
        <w:rPr>
          <w:rFonts w:ascii="Arial" w:eastAsia="仿宋_GB2312" w:hAnsi="Arial" w:cs="Arial"/>
          <w:color w:val="000000" w:themeColor="text1"/>
          <w:sz w:val="32"/>
          <w:szCs w:val="40"/>
        </w:rPr>
      </w:pPr>
      <w:r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2.</w:t>
      </w:r>
      <w:r w:rsidR="00684A8A" w:rsidRPr="006E7F79">
        <w:rPr>
          <w:rFonts w:ascii="Arial" w:eastAsia="仿宋_GB2312" w:hAnsi="Arial" w:cs="Arial"/>
          <w:color w:val="000000" w:themeColor="text1"/>
          <w:sz w:val="32"/>
          <w:szCs w:val="40"/>
        </w:rPr>
        <w:t>会议地点：温州科技职业学院；</w:t>
      </w:r>
    </w:p>
    <w:p w:rsidR="00261EC7" w:rsidRDefault="006E7F79" w:rsidP="006E7F79">
      <w:pPr>
        <w:tabs>
          <w:tab w:val="left" w:pos="312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 w:rsidRPr="006E7F79">
        <w:rPr>
          <w:rFonts w:ascii="Arial" w:eastAsia="仿宋_GB2312" w:hAnsi="Arial" w:cs="Arial"/>
          <w:color w:val="000000" w:themeColor="text1"/>
          <w:sz w:val="32"/>
          <w:szCs w:val="40"/>
        </w:rPr>
        <w:lastRenderedPageBreak/>
        <w:t>3.</w:t>
      </w:r>
      <w:r w:rsidR="00684A8A"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报到地点：温州科技职业学院藤桥基地玻璃温室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会议室</w:t>
      </w:r>
      <w:r w:rsidR="00684A8A"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（地址：温州市鹿城区藤桥镇</w:t>
      </w:r>
      <w:proofErr w:type="gramStart"/>
      <w:r w:rsidR="00684A8A"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戍</w:t>
      </w:r>
      <w:proofErr w:type="gramEnd"/>
      <w:r w:rsidR="00684A8A"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浦北路869号）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。</w:t>
      </w:r>
    </w:p>
    <w:p w:rsidR="00261EC7" w:rsidRDefault="00684A8A">
      <w:pPr>
        <w:adjustRightInd w:val="0"/>
        <w:snapToGrid w:val="0"/>
        <w:spacing w:line="360" w:lineRule="auto"/>
        <w:ind w:left="640"/>
        <w:rPr>
          <w:rFonts w:ascii="仿宋_GB2312" w:eastAsia="仿宋_GB2312" w:hAnsi="仿宋_GB2312" w:cs="仿宋_GB2312"/>
          <w:color w:val="000000" w:themeColor="text1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五、会议</w:t>
      </w:r>
      <w:r>
        <w:rPr>
          <w:rFonts w:ascii="仿宋_GB2312" w:eastAsia="仿宋_GB2312" w:hAnsi="仿宋_GB2312" w:cs="仿宋_GB2312" w:hint="eastAsia"/>
          <w:sz w:val="32"/>
          <w:szCs w:val="40"/>
        </w:rPr>
        <w:t>主要议程</w:t>
      </w:r>
    </w:p>
    <w:tbl>
      <w:tblPr>
        <w:tblStyle w:val="a6"/>
        <w:tblW w:w="9483" w:type="dxa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1630"/>
        <w:gridCol w:w="4672"/>
        <w:gridCol w:w="1310"/>
      </w:tblGrid>
      <w:tr w:rsidR="00261EC7">
        <w:trPr>
          <w:cantSplit/>
          <w:trHeight w:val="561"/>
          <w:jc w:val="center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会议内容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</w:tr>
      <w:tr w:rsidR="00261EC7">
        <w:trPr>
          <w:cantSplit/>
          <w:trHeight w:val="561"/>
          <w:jc w:val="center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4月17日</w:t>
            </w:r>
            <w:r w:rsidR="006E7F79"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9:20-9:30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  到</w:t>
            </w:r>
          </w:p>
        </w:tc>
        <w:tc>
          <w:tcPr>
            <w:tcW w:w="1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温州科技职业学院藤桥基地玻璃温室会议室</w:t>
            </w:r>
          </w:p>
        </w:tc>
      </w:tr>
      <w:tr w:rsidR="00261EC7">
        <w:trPr>
          <w:cantSplit/>
          <w:trHeight w:val="561"/>
          <w:jc w:val="center"/>
        </w:trPr>
        <w:tc>
          <w:tcPr>
            <w:tcW w:w="187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4月17日上午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9:30-9:40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联盟理事长单位负责人致辞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261E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1EC7">
        <w:trPr>
          <w:cantSplit/>
          <w:trHeight w:val="561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261E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9:40-9:50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684A8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承办单位校领导致辞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1EC7" w:rsidRDefault="00261E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561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B715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9:50-10:00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科技局领导致辞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561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B715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10:00-10:10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温州职业技术学院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2019年科技工作总结及2020年已开展的科技工作介绍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王向红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（温州职业技术学院 副校长）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561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B715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10:10-10:20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温州科技职业学院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2019年科技工作总结及2020年已开展的科技工作介绍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许立奎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（温州科技职业学院 副校长）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561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B715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10:20-10:30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浙江工贸职业技术学院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2019年科技工作总结及2020年已开展的科技工作介绍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张俊平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（浙江工贸职业技术 副校长）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90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B71519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10:30-10:40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浙江东方职业技术学院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2019年科技工作总结及2020年已开展的科技工作介绍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项忠</w:t>
            </w:r>
          </w:p>
          <w:p w:rsidR="00BA44BA" w:rsidRDefault="00BA44BA">
            <w:pPr>
              <w:spacing w:line="300" w:lineRule="exact"/>
              <w:jc w:val="center"/>
              <w:rPr>
                <w:rFonts w:ascii="Arial" w:eastAsia="宋体" w:hAnsi="Arial" w:cs="Arial"/>
                <w:color w:val="CC0000"/>
                <w:sz w:val="19"/>
                <w:szCs w:val="19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（浙江东方职业技术学院 副校长）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90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5C178B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10:40-1</w:t>
            </w:r>
            <w:r w:rsidR="005C178B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 w:rsidR="005C178B"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浙江安防职业技术学院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2019年科技工作总结及2020年已开展的科技工作介绍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季凌斌</w:t>
            </w:r>
          </w:p>
          <w:p w:rsidR="00BA44BA" w:rsidRDefault="00BA44BA">
            <w:pPr>
              <w:spacing w:line="300" w:lineRule="exact"/>
              <w:jc w:val="center"/>
              <w:rPr>
                <w:rFonts w:ascii="Arial" w:eastAsia="宋体" w:hAnsi="Arial" w:cs="Arial"/>
                <w:color w:val="CC0000"/>
                <w:sz w:val="19"/>
                <w:szCs w:val="19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（浙江安防职业技术学院 副校长）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90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5C178B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5C178B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 w:rsidR="005C178B"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0-11:</w:t>
            </w:r>
            <w:r w:rsidR="005C178B"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发挥高职院校服务功能、协同打造技术应用服务综合平台</w:t>
            </w:r>
          </w:p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王向红</w:t>
            </w:r>
          </w:p>
          <w:p w:rsidR="00BA44BA" w:rsidRDefault="00BA44BA">
            <w:pPr>
              <w:spacing w:line="300" w:lineRule="exact"/>
              <w:jc w:val="center"/>
              <w:rPr>
                <w:rFonts w:ascii="Arial" w:eastAsia="宋体" w:hAnsi="Arial" w:cs="Arial"/>
                <w:color w:val="CC0000"/>
                <w:sz w:val="19"/>
                <w:szCs w:val="19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（联盟常务副理事长、温州职业技术学院副校长）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90"/>
          <w:jc w:val="center"/>
        </w:trPr>
        <w:tc>
          <w:tcPr>
            <w:tcW w:w="187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5C178B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</w:t>
            </w:r>
            <w:r w:rsidR="005C178B"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0-11:</w:t>
            </w:r>
            <w:r w:rsidR="005C178B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Style w:val="a7"/>
                <w:rFonts w:ascii="Arial" w:eastAsia="宋体" w:hAnsi="Arial" w:cs="Arial"/>
                <w:i w:val="0"/>
                <w:color w:val="CC0000"/>
                <w:sz w:val="19"/>
                <w:szCs w:val="19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讨论交流</w:t>
            </w:r>
          </w:p>
        </w:tc>
        <w:tc>
          <w:tcPr>
            <w:tcW w:w="1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>
        <w:trPr>
          <w:cantSplit/>
          <w:trHeight w:val="561"/>
          <w:jc w:val="center"/>
        </w:trPr>
        <w:tc>
          <w:tcPr>
            <w:tcW w:w="18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4月17日中午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 w:rsidP="005C178B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</w:t>
            </w:r>
            <w:r w:rsidR="005C178B"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0-12:</w:t>
            </w:r>
            <w:r w:rsidR="005C178B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午  餐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A44BA" w:rsidTr="00895311">
        <w:trPr>
          <w:cantSplit/>
          <w:trHeight w:val="561"/>
          <w:jc w:val="center"/>
        </w:trPr>
        <w:tc>
          <w:tcPr>
            <w:tcW w:w="3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4月17日下午</w:t>
            </w:r>
            <w:bookmarkStart w:id="0" w:name="_GoBack"/>
            <w:bookmarkEnd w:id="0"/>
          </w:p>
        </w:tc>
        <w:tc>
          <w:tcPr>
            <w:tcW w:w="46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返  程</w:t>
            </w:r>
          </w:p>
        </w:tc>
        <w:tc>
          <w:tcPr>
            <w:tcW w:w="1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4BA" w:rsidRDefault="00BA44BA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61EC7" w:rsidRDefault="00684A8A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六、会务联系</w:t>
      </w:r>
    </w:p>
    <w:p w:rsidR="00261EC7" w:rsidRDefault="00684A8A">
      <w:pPr>
        <w:adjustRightInd w:val="0"/>
        <w:snapToGrid w:val="0"/>
        <w:spacing w:line="300" w:lineRule="auto"/>
        <w:ind w:left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Arial" w:eastAsia="仿宋_GB2312" w:hAnsi="Arial" w:cs="Arial"/>
          <w:sz w:val="32"/>
          <w:szCs w:val="40"/>
        </w:rPr>
        <w:t>1</w:t>
      </w:r>
      <w:r>
        <w:rPr>
          <w:rFonts w:ascii="仿宋_GB2312" w:eastAsia="仿宋_GB2312" w:hAnsi="Arial" w:cs="Arial" w:hint="eastAsia"/>
          <w:sz w:val="32"/>
          <w:szCs w:val="40"/>
        </w:rPr>
        <w:t>.陈勇兵</w:t>
      </w:r>
      <w:r>
        <w:rPr>
          <w:rFonts w:ascii="仿宋_GB2312" w:eastAsia="仿宋_GB2312" w:hAnsi="仿宋_GB2312" w:cs="仿宋_GB2312" w:hint="eastAsia"/>
          <w:sz w:val="32"/>
          <w:szCs w:val="40"/>
        </w:rPr>
        <w:t>：13587660158</w:t>
      </w:r>
      <w:r>
        <w:rPr>
          <w:rFonts w:ascii="楷体_GB2312" w:eastAsia="楷体_GB2312" w:hAnsi="仿宋_GB2312" w:cs="仿宋_GB2312" w:hint="eastAsia"/>
          <w:sz w:val="32"/>
          <w:szCs w:val="40"/>
        </w:rPr>
        <w:t>（承办单位）</w:t>
      </w:r>
    </w:p>
    <w:p w:rsidR="00261EC7" w:rsidRDefault="00684A8A">
      <w:pPr>
        <w:adjustRightInd w:val="0"/>
        <w:snapToGrid w:val="0"/>
        <w:spacing w:line="300" w:lineRule="auto"/>
        <w:ind w:left="640"/>
        <w:rPr>
          <w:rFonts w:ascii="楷体_GB2312" w:eastAsia="楷体_GB2312" w:hAnsi="仿宋_GB2312" w:cs="仿宋_GB2312"/>
          <w:sz w:val="32"/>
          <w:szCs w:val="40"/>
        </w:rPr>
      </w:pPr>
      <w:r>
        <w:rPr>
          <w:rFonts w:ascii="Arial" w:eastAsia="仿宋_GB2312" w:hAnsi="Arial" w:cs="Arial" w:hint="eastAsia"/>
          <w:sz w:val="32"/>
          <w:szCs w:val="40"/>
        </w:rPr>
        <w:t>2</w:t>
      </w:r>
      <w:r>
        <w:rPr>
          <w:rFonts w:ascii="仿宋_GB2312" w:eastAsia="仿宋_GB2312" w:hAnsi="Arial" w:cs="Arial" w:hint="eastAsia"/>
          <w:sz w:val="32"/>
          <w:szCs w:val="40"/>
        </w:rPr>
        <w:t>.</w:t>
      </w:r>
      <w:r>
        <w:rPr>
          <w:rFonts w:ascii="仿宋_GB2312" w:eastAsia="仿宋_GB2312" w:hAnsi="仿宋_GB2312" w:cs="仿宋_GB2312" w:hint="eastAsia"/>
          <w:sz w:val="32"/>
          <w:szCs w:val="40"/>
        </w:rPr>
        <w:t>高斌：13738733160</w:t>
      </w:r>
      <w:r>
        <w:rPr>
          <w:rFonts w:ascii="楷体_GB2312" w:eastAsia="楷体_GB2312" w:hAnsi="仿宋_GB2312" w:cs="仿宋_GB2312" w:hint="eastAsia"/>
          <w:sz w:val="32"/>
          <w:szCs w:val="40"/>
        </w:rPr>
        <w:t>（主办单位）</w:t>
      </w:r>
    </w:p>
    <w:p w:rsidR="00261EC7" w:rsidRDefault="00261EC7">
      <w:pPr>
        <w:adjustRightInd w:val="0"/>
        <w:snapToGrid w:val="0"/>
        <w:spacing w:line="300" w:lineRule="auto"/>
        <w:ind w:left="640"/>
        <w:rPr>
          <w:rFonts w:ascii="楷体_GB2312" w:eastAsia="楷体_GB2312" w:hAnsi="仿宋_GB2312" w:cs="仿宋_GB2312"/>
          <w:sz w:val="32"/>
          <w:szCs w:val="40"/>
        </w:rPr>
      </w:pPr>
    </w:p>
    <w:p w:rsidR="00261EC7" w:rsidRDefault="00684A8A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全国高等职业院校技术应用服务联盟</w:t>
      </w:r>
    </w:p>
    <w:p w:rsidR="00261EC7" w:rsidRDefault="00684A8A">
      <w:pPr>
        <w:adjustRightInd w:val="0"/>
        <w:snapToGrid w:val="0"/>
        <w:spacing w:line="360" w:lineRule="auto"/>
        <w:ind w:firstLineChars="700" w:firstLine="2240"/>
        <w:rPr>
          <w:rFonts w:ascii="仿宋_GB2312" w:eastAsia="仿宋_GB2312" w:hAnsi="仿宋_GB2312" w:cs="仿宋_GB2312"/>
          <w:sz w:val="32"/>
          <w:szCs w:val="40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暨长三角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40"/>
        </w:rPr>
        <w:t>高职院校应用技术协同创新联盟</w:t>
      </w:r>
    </w:p>
    <w:p w:rsidR="00261EC7" w:rsidRDefault="00684A8A">
      <w:pPr>
        <w:adjustRightInd w:val="0"/>
        <w:snapToGrid w:val="0"/>
        <w:spacing w:line="360" w:lineRule="auto"/>
        <w:ind w:right="480" w:firstLineChars="200" w:firstLine="640"/>
        <w:jc w:val="right"/>
        <w:rPr>
          <w:rFonts w:ascii="楷体_GB2312" w:eastAsia="楷体_GB2312" w:hAnsi="仿宋_GB2312" w:cs="仿宋_GB2312"/>
          <w:sz w:val="32"/>
          <w:szCs w:val="40"/>
        </w:rPr>
      </w:pPr>
      <w:r>
        <w:rPr>
          <w:rFonts w:ascii="楷体_GB2312" w:eastAsia="楷体_GB2312" w:hAnsi="仿宋_GB2312" w:cs="仿宋_GB2312" w:hint="eastAsia"/>
          <w:sz w:val="32"/>
          <w:szCs w:val="40"/>
        </w:rPr>
        <w:t>（温州职业技术学院代章）</w:t>
      </w:r>
    </w:p>
    <w:p w:rsidR="00261EC7" w:rsidRDefault="00684A8A">
      <w:pPr>
        <w:adjustRightInd w:val="0"/>
        <w:snapToGrid w:val="0"/>
        <w:spacing w:line="360" w:lineRule="auto"/>
        <w:ind w:right="640" w:firstLineChars="1550" w:firstLine="496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Arial" w:eastAsia="仿宋_GB2312" w:hAnsi="Arial" w:cs="Arial"/>
          <w:sz w:val="32"/>
          <w:szCs w:val="40"/>
        </w:rPr>
        <w:t>20</w:t>
      </w:r>
      <w:r>
        <w:rPr>
          <w:rFonts w:ascii="Arial" w:eastAsia="仿宋_GB2312" w:hAnsi="Arial" w:cs="Arial" w:hint="eastAsia"/>
          <w:sz w:val="32"/>
          <w:szCs w:val="40"/>
        </w:rPr>
        <w:t>20</w:t>
      </w:r>
      <w:r>
        <w:rPr>
          <w:rFonts w:ascii="Arial" w:eastAsia="仿宋_GB2312" w:hAnsi="仿宋_GB2312" w:cs="Arial"/>
          <w:sz w:val="32"/>
          <w:szCs w:val="40"/>
        </w:rPr>
        <w:t>年</w:t>
      </w:r>
      <w:r>
        <w:rPr>
          <w:rFonts w:ascii="Arial" w:eastAsia="仿宋_GB2312" w:hAnsi="Arial" w:cs="Arial" w:hint="eastAsia"/>
          <w:sz w:val="32"/>
          <w:szCs w:val="40"/>
        </w:rPr>
        <w:t>4</w:t>
      </w:r>
      <w:r>
        <w:rPr>
          <w:rFonts w:ascii="Arial" w:eastAsia="仿宋_GB2312" w:hAnsi="仿宋_GB2312" w:cs="Arial"/>
          <w:sz w:val="32"/>
          <w:szCs w:val="40"/>
        </w:rPr>
        <w:t>月</w:t>
      </w:r>
      <w:r>
        <w:rPr>
          <w:rFonts w:ascii="Arial" w:eastAsia="仿宋_GB2312" w:hAnsi="Arial" w:cs="Arial" w:hint="eastAsia"/>
          <w:sz w:val="32"/>
          <w:szCs w:val="40"/>
        </w:rPr>
        <w:t>15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261EC7" w:rsidRDefault="00261EC7">
      <w:pPr>
        <w:adjustRightInd w:val="0"/>
        <w:snapToGrid w:val="0"/>
        <w:spacing w:line="360" w:lineRule="auto"/>
        <w:ind w:right="640" w:firstLineChars="1550" w:firstLine="4960"/>
        <w:rPr>
          <w:rFonts w:ascii="仿宋_GB2312" w:eastAsia="仿宋_GB2312" w:hAnsi="仿宋_GB2312" w:cs="仿宋_GB2312"/>
          <w:sz w:val="32"/>
          <w:szCs w:val="40"/>
        </w:rPr>
      </w:pPr>
    </w:p>
    <w:p w:rsidR="00261EC7" w:rsidRDefault="00261EC7">
      <w:pPr>
        <w:rPr>
          <w:rFonts w:ascii="仿宋" w:eastAsia="仿宋" w:hAnsi="仿宋"/>
          <w:sz w:val="24"/>
        </w:rPr>
      </w:pPr>
    </w:p>
    <w:sectPr w:rsidR="00261EC7">
      <w:footerReference w:type="default" r:id="rId10"/>
      <w:pgSz w:w="11906" w:h="16838"/>
      <w:pgMar w:top="1270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8B" w:rsidRDefault="00A46A8B" w:rsidP="008F049B">
      <w:r>
        <w:separator/>
      </w:r>
    </w:p>
  </w:endnote>
  <w:endnote w:type="continuationSeparator" w:id="0">
    <w:p w:rsidR="00A46A8B" w:rsidRDefault="00A46A8B" w:rsidP="008F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358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F049B" w:rsidRPr="008F049B" w:rsidRDefault="008F049B">
        <w:pPr>
          <w:pStyle w:val="a4"/>
          <w:jc w:val="center"/>
          <w:rPr>
            <w:rFonts w:ascii="Arial" w:hAnsi="Arial" w:cs="Arial"/>
          </w:rPr>
        </w:pPr>
        <w:r w:rsidRPr="008F049B">
          <w:rPr>
            <w:rFonts w:ascii="Arial" w:hAnsi="Arial" w:cs="Arial"/>
          </w:rPr>
          <w:fldChar w:fldCharType="begin"/>
        </w:r>
        <w:r w:rsidRPr="008F049B">
          <w:rPr>
            <w:rFonts w:ascii="Arial" w:hAnsi="Arial" w:cs="Arial"/>
          </w:rPr>
          <w:instrText>PAGE   \* MERGEFORMAT</w:instrText>
        </w:r>
        <w:r w:rsidRPr="008F049B">
          <w:rPr>
            <w:rFonts w:ascii="Arial" w:hAnsi="Arial" w:cs="Arial"/>
          </w:rPr>
          <w:fldChar w:fldCharType="separate"/>
        </w:r>
        <w:r w:rsidR="005C178B" w:rsidRPr="005C178B">
          <w:rPr>
            <w:rFonts w:ascii="Arial" w:hAnsi="Arial" w:cs="Arial"/>
            <w:noProof/>
            <w:lang w:val="zh-CN"/>
          </w:rPr>
          <w:t>3</w:t>
        </w:r>
        <w:r w:rsidRPr="008F049B">
          <w:rPr>
            <w:rFonts w:ascii="Arial" w:hAnsi="Arial" w:cs="Arial"/>
          </w:rPr>
          <w:fldChar w:fldCharType="end"/>
        </w:r>
      </w:p>
    </w:sdtContent>
  </w:sdt>
  <w:p w:rsidR="008F049B" w:rsidRDefault="008F04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8B" w:rsidRDefault="00A46A8B" w:rsidP="008F049B">
      <w:r>
        <w:separator/>
      </w:r>
    </w:p>
  </w:footnote>
  <w:footnote w:type="continuationSeparator" w:id="0">
    <w:p w:rsidR="00A46A8B" w:rsidRDefault="00A46A8B" w:rsidP="008F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5E9455"/>
    <w:multiLevelType w:val="singleLevel"/>
    <w:tmpl w:val="D15E94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F25273"/>
    <w:multiLevelType w:val="hybridMultilevel"/>
    <w:tmpl w:val="4FA603BA"/>
    <w:lvl w:ilvl="0" w:tplc="73F2953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AE5184"/>
    <w:rsid w:val="00021232"/>
    <w:rsid w:val="000A5106"/>
    <w:rsid w:val="000B72E5"/>
    <w:rsid w:val="000C2A7E"/>
    <w:rsid w:val="000D2F13"/>
    <w:rsid w:val="000E49AE"/>
    <w:rsid w:val="0010633D"/>
    <w:rsid w:val="00145628"/>
    <w:rsid w:val="002262B4"/>
    <w:rsid w:val="00261EC7"/>
    <w:rsid w:val="002F7420"/>
    <w:rsid w:val="00332013"/>
    <w:rsid w:val="00352FA9"/>
    <w:rsid w:val="00380C93"/>
    <w:rsid w:val="003B6027"/>
    <w:rsid w:val="003E6998"/>
    <w:rsid w:val="003F06B0"/>
    <w:rsid w:val="004177BB"/>
    <w:rsid w:val="004B7E0E"/>
    <w:rsid w:val="004E33E7"/>
    <w:rsid w:val="005418D3"/>
    <w:rsid w:val="005533DF"/>
    <w:rsid w:val="005C178B"/>
    <w:rsid w:val="005D09CD"/>
    <w:rsid w:val="00672FF7"/>
    <w:rsid w:val="00684A8A"/>
    <w:rsid w:val="006B7D12"/>
    <w:rsid w:val="006E0DF1"/>
    <w:rsid w:val="006E7F79"/>
    <w:rsid w:val="007050E7"/>
    <w:rsid w:val="00735B2A"/>
    <w:rsid w:val="00775E16"/>
    <w:rsid w:val="00787488"/>
    <w:rsid w:val="007912AA"/>
    <w:rsid w:val="007B50AD"/>
    <w:rsid w:val="007B7F91"/>
    <w:rsid w:val="007E5832"/>
    <w:rsid w:val="007F1368"/>
    <w:rsid w:val="007F3565"/>
    <w:rsid w:val="00822C8E"/>
    <w:rsid w:val="008A41E8"/>
    <w:rsid w:val="008C41B7"/>
    <w:rsid w:val="008D63DA"/>
    <w:rsid w:val="008F049B"/>
    <w:rsid w:val="00922885"/>
    <w:rsid w:val="00942539"/>
    <w:rsid w:val="0094358C"/>
    <w:rsid w:val="00956284"/>
    <w:rsid w:val="009D7127"/>
    <w:rsid w:val="00A22E22"/>
    <w:rsid w:val="00A4302E"/>
    <w:rsid w:val="00A46A8B"/>
    <w:rsid w:val="00A73C67"/>
    <w:rsid w:val="00BA44BA"/>
    <w:rsid w:val="00C15A3A"/>
    <w:rsid w:val="00C166FC"/>
    <w:rsid w:val="00C26C7F"/>
    <w:rsid w:val="00C42E77"/>
    <w:rsid w:val="00CA3E61"/>
    <w:rsid w:val="00D056C8"/>
    <w:rsid w:val="00DF4C64"/>
    <w:rsid w:val="00E24757"/>
    <w:rsid w:val="00E9782C"/>
    <w:rsid w:val="00EA7BE1"/>
    <w:rsid w:val="00F26723"/>
    <w:rsid w:val="00F7409C"/>
    <w:rsid w:val="00F75B70"/>
    <w:rsid w:val="00F77E23"/>
    <w:rsid w:val="00F844FB"/>
    <w:rsid w:val="00FB2082"/>
    <w:rsid w:val="00FB3A29"/>
    <w:rsid w:val="00FE0F01"/>
    <w:rsid w:val="01567319"/>
    <w:rsid w:val="01747B78"/>
    <w:rsid w:val="01901FCC"/>
    <w:rsid w:val="03A44BA1"/>
    <w:rsid w:val="03FF3A92"/>
    <w:rsid w:val="04E90AC8"/>
    <w:rsid w:val="04ED3B1E"/>
    <w:rsid w:val="05E150B8"/>
    <w:rsid w:val="060B0DBC"/>
    <w:rsid w:val="06513414"/>
    <w:rsid w:val="066A45AB"/>
    <w:rsid w:val="07003501"/>
    <w:rsid w:val="07880CCD"/>
    <w:rsid w:val="09D86F27"/>
    <w:rsid w:val="09E63791"/>
    <w:rsid w:val="0A296697"/>
    <w:rsid w:val="0A4320E7"/>
    <w:rsid w:val="0A6B3F39"/>
    <w:rsid w:val="0AC14389"/>
    <w:rsid w:val="0ACF6BE3"/>
    <w:rsid w:val="0B01630A"/>
    <w:rsid w:val="0C0A581F"/>
    <w:rsid w:val="0C8E5632"/>
    <w:rsid w:val="0E1631A9"/>
    <w:rsid w:val="0E4542A5"/>
    <w:rsid w:val="0EE67F11"/>
    <w:rsid w:val="109528AC"/>
    <w:rsid w:val="10D178FA"/>
    <w:rsid w:val="10DF0BB3"/>
    <w:rsid w:val="11DC288A"/>
    <w:rsid w:val="12AE1DB0"/>
    <w:rsid w:val="12D06AAE"/>
    <w:rsid w:val="136C65F3"/>
    <w:rsid w:val="13A308D8"/>
    <w:rsid w:val="13AA5B98"/>
    <w:rsid w:val="13B82A0E"/>
    <w:rsid w:val="13D8538C"/>
    <w:rsid w:val="14985386"/>
    <w:rsid w:val="156F4035"/>
    <w:rsid w:val="15A97168"/>
    <w:rsid w:val="18FD38F9"/>
    <w:rsid w:val="19533383"/>
    <w:rsid w:val="19844696"/>
    <w:rsid w:val="19B408D9"/>
    <w:rsid w:val="19C767A2"/>
    <w:rsid w:val="19E84524"/>
    <w:rsid w:val="1AAA3F52"/>
    <w:rsid w:val="1B2E7C8E"/>
    <w:rsid w:val="1C7E3505"/>
    <w:rsid w:val="1CD5395A"/>
    <w:rsid w:val="1E2E1531"/>
    <w:rsid w:val="1F8169C1"/>
    <w:rsid w:val="213C4314"/>
    <w:rsid w:val="219E2BF7"/>
    <w:rsid w:val="21D825D4"/>
    <w:rsid w:val="22416939"/>
    <w:rsid w:val="224838AC"/>
    <w:rsid w:val="22940FA9"/>
    <w:rsid w:val="22A60506"/>
    <w:rsid w:val="23F8449B"/>
    <w:rsid w:val="24AB7E6A"/>
    <w:rsid w:val="24DA373B"/>
    <w:rsid w:val="260B3CAE"/>
    <w:rsid w:val="26545EAE"/>
    <w:rsid w:val="266A433B"/>
    <w:rsid w:val="2713473F"/>
    <w:rsid w:val="2713721F"/>
    <w:rsid w:val="27C314A3"/>
    <w:rsid w:val="281B52CF"/>
    <w:rsid w:val="287D4763"/>
    <w:rsid w:val="28BB7EB7"/>
    <w:rsid w:val="28F27198"/>
    <w:rsid w:val="292C0E39"/>
    <w:rsid w:val="294E5E5A"/>
    <w:rsid w:val="2A245BD2"/>
    <w:rsid w:val="2A2F2732"/>
    <w:rsid w:val="2A494D24"/>
    <w:rsid w:val="2BAE5184"/>
    <w:rsid w:val="2C0A2F8A"/>
    <w:rsid w:val="2C473575"/>
    <w:rsid w:val="2E3A649B"/>
    <w:rsid w:val="2F046456"/>
    <w:rsid w:val="2F750F21"/>
    <w:rsid w:val="2FBB24B7"/>
    <w:rsid w:val="31A01C4A"/>
    <w:rsid w:val="31CB66FD"/>
    <w:rsid w:val="31D35E87"/>
    <w:rsid w:val="31F15A84"/>
    <w:rsid w:val="32612C67"/>
    <w:rsid w:val="33C37CF2"/>
    <w:rsid w:val="341555B3"/>
    <w:rsid w:val="342D2C7F"/>
    <w:rsid w:val="347D5C81"/>
    <w:rsid w:val="347F1467"/>
    <w:rsid w:val="34C56EEC"/>
    <w:rsid w:val="35B13A8F"/>
    <w:rsid w:val="35F54162"/>
    <w:rsid w:val="36014408"/>
    <w:rsid w:val="360804B1"/>
    <w:rsid w:val="36673773"/>
    <w:rsid w:val="366F4347"/>
    <w:rsid w:val="367F2730"/>
    <w:rsid w:val="3690215B"/>
    <w:rsid w:val="36DE7CAE"/>
    <w:rsid w:val="3736148B"/>
    <w:rsid w:val="3751605B"/>
    <w:rsid w:val="375A71D0"/>
    <w:rsid w:val="3771417E"/>
    <w:rsid w:val="38F57706"/>
    <w:rsid w:val="3964736D"/>
    <w:rsid w:val="3B467730"/>
    <w:rsid w:val="3C9327F6"/>
    <w:rsid w:val="3C9B2C66"/>
    <w:rsid w:val="3D2674C1"/>
    <w:rsid w:val="3D81449C"/>
    <w:rsid w:val="3E5F5AF4"/>
    <w:rsid w:val="3E650BFD"/>
    <w:rsid w:val="3ECB6305"/>
    <w:rsid w:val="3F330970"/>
    <w:rsid w:val="3FAC5582"/>
    <w:rsid w:val="406A6F18"/>
    <w:rsid w:val="40994B8D"/>
    <w:rsid w:val="40AB3999"/>
    <w:rsid w:val="40EB293B"/>
    <w:rsid w:val="412123EA"/>
    <w:rsid w:val="42874953"/>
    <w:rsid w:val="43126037"/>
    <w:rsid w:val="43867033"/>
    <w:rsid w:val="44963D07"/>
    <w:rsid w:val="44A91EF5"/>
    <w:rsid w:val="457E43DB"/>
    <w:rsid w:val="4582651B"/>
    <w:rsid w:val="45C237B9"/>
    <w:rsid w:val="467040B7"/>
    <w:rsid w:val="46C54C5C"/>
    <w:rsid w:val="46FB01C6"/>
    <w:rsid w:val="46FE34CE"/>
    <w:rsid w:val="480A3D09"/>
    <w:rsid w:val="49673E8C"/>
    <w:rsid w:val="4A996078"/>
    <w:rsid w:val="4AA7283C"/>
    <w:rsid w:val="4AB72385"/>
    <w:rsid w:val="4B5B78AA"/>
    <w:rsid w:val="4C0C62A4"/>
    <w:rsid w:val="4D8F6E3E"/>
    <w:rsid w:val="4DD24D06"/>
    <w:rsid w:val="4E120E9F"/>
    <w:rsid w:val="4E830DA5"/>
    <w:rsid w:val="4F33154B"/>
    <w:rsid w:val="4F4033A5"/>
    <w:rsid w:val="4F480CDE"/>
    <w:rsid w:val="4FF609AC"/>
    <w:rsid w:val="50810707"/>
    <w:rsid w:val="51A74492"/>
    <w:rsid w:val="521F3205"/>
    <w:rsid w:val="52E36EE8"/>
    <w:rsid w:val="53111DF1"/>
    <w:rsid w:val="55B53125"/>
    <w:rsid w:val="55C700CE"/>
    <w:rsid w:val="56436637"/>
    <w:rsid w:val="565C681D"/>
    <w:rsid w:val="56E30A01"/>
    <w:rsid w:val="57327108"/>
    <w:rsid w:val="57CA0EB6"/>
    <w:rsid w:val="595A42B9"/>
    <w:rsid w:val="596B1FBA"/>
    <w:rsid w:val="59F16CC3"/>
    <w:rsid w:val="5A0F4ED8"/>
    <w:rsid w:val="5B75159C"/>
    <w:rsid w:val="5D9645F5"/>
    <w:rsid w:val="5E115921"/>
    <w:rsid w:val="5E5B4FBB"/>
    <w:rsid w:val="5F015DBF"/>
    <w:rsid w:val="607D48BF"/>
    <w:rsid w:val="61DA3C6A"/>
    <w:rsid w:val="62102F29"/>
    <w:rsid w:val="62281D2F"/>
    <w:rsid w:val="639104D2"/>
    <w:rsid w:val="63B51500"/>
    <w:rsid w:val="640E57FB"/>
    <w:rsid w:val="64615A7C"/>
    <w:rsid w:val="65F25194"/>
    <w:rsid w:val="67903D6C"/>
    <w:rsid w:val="67F316E9"/>
    <w:rsid w:val="68A03EE2"/>
    <w:rsid w:val="69894288"/>
    <w:rsid w:val="698D00AC"/>
    <w:rsid w:val="6A854945"/>
    <w:rsid w:val="6ACA0C7D"/>
    <w:rsid w:val="6B5B4A1B"/>
    <w:rsid w:val="6C093722"/>
    <w:rsid w:val="6EA35B38"/>
    <w:rsid w:val="6F4408AE"/>
    <w:rsid w:val="6F5D330F"/>
    <w:rsid w:val="6FBF3753"/>
    <w:rsid w:val="6FE031D9"/>
    <w:rsid w:val="6FFE33C4"/>
    <w:rsid w:val="70300A29"/>
    <w:rsid w:val="70C50A89"/>
    <w:rsid w:val="717A17B8"/>
    <w:rsid w:val="71F66062"/>
    <w:rsid w:val="723641A7"/>
    <w:rsid w:val="723D00C2"/>
    <w:rsid w:val="72BC22AA"/>
    <w:rsid w:val="72EA0E52"/>
    <w:rsid w:val="73157015"/>
    <w:rsid w:val="73E629F3"/>
    <w:rsid w:val="740D52D8"/>
    <w:rsid w:val="741D7ECD"/>
    <w:rsid w:val="74387EE7"/>
    <w:rsid w:val="77D50427"/>
    <w:rsid w:val="780707DE"/>
    <w:rsid w:val="788B1EF9"/>
    <w:rsid w:val="79946625"/>
    <w:rsid w:val="7B8348DF"/>
    <w:rsid w:val="7BD83EA0"/>
    <w:rsid w:val="7C4D0703"/>
    <w:rsid w:val="7D583D33"/>
    <w:rsid w:val="7DB11715"/>
    <w:rsid w:val="7EBF6425"/>
    <w:rsid w:val="7F1E6C02"/>
    <w:rsid w:val="7F950209"/>
    <w:rsid w:val="7FE8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8F04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2BD65-14ED-4876-ACF3-4B37770D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个人用户</cp:lastModifiedBy>
  <cp:revision>97</cp:revision>
  <cp:lastPrinted>2020-04-15T02:14:00Z</cp:lastPrinted>
  <dcterms:created xsi:type="dcterms:W3CDTF">2017-05-26T02:14:00Z</dcterms:created>
  <dcterms:modified xsi:type="dcterms:W3CDTF">2020-04-20T02:51:00Z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